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№</w:t>
      </w:r>
      <w:r>
        <w:rPr>
          <w:rFonts w:ascii="Times New Roman" w:eastAsia="Times New Roman" w:hAnsi="Times New Roman" w:cs="Times New Roman"/>
          <w:sz w:val="25"/>
          <w:szCs w:val="25"/>
        </w:rPr>
        <w:t>5-</w:t>
      </w:r>
      <w:r>
        <w:rPr>
          <w:rFonts w:ascii="Times New Roman" w:eastAsia="Times New Roman" w:hAnsi="Times New Roman" w:cs="Times New Roman"/>
          <w:sz w:val="25"/>
          <w:szCs w:val="25"/>
        </w:rPr>
        <w:t>822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/260</w:t>
      </w:r>
      <w:r>
        <w:rPr>
          <w:rFonts w:ascii="Times New Roman" w:eastAsia="Times New Roman" w:hAnsi="Times New Roman" w:cs="Times New Roman"/>
          <w:sz w:val="25"/>
          <w:szCs w:val="25"/>
        </w:rPr>
        <w:t>6</w:t>
      </w:r>
      <w:r>
        <w:rPr>
          <w:rFonts w:ascii="Times New Roman" w:eastAsia="Times New Roman" w:hAnsi="Times New Roman" w:cs="Times New Roman"/>
          <w:sz w:val="25"/>
          <w:szCs w:val="25"/>
        </w:rPr>
        <w:t>/</w:t>
      </w:r>
      <w:r>
        <w:rPr>
          <w:rFonts w:ascii="Times New Roman" w:eastAsia="Times New Roman" w:hAnsi="Times New Roman" w:cs="Times New Roman"/>
          <w:sz w:val="25"/>
          <w:szCs w:val="25"/>
        </w:rPr>
        <w:t>2025</w:t>
      </w:r>
    </w:p>
    <w:p>
      <w:pPr>
        <w:spacing w:before="0" w:after="0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УИД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86</w:t>
      </w:r>
      <w:r>
        <w:rPr>
          <w:rFonts w:ascii="Times New Roman" w:eastAsia="Times New Roman" w:hAnsi="Times New Roman" w:cs="Times New Roman"/>
          <w:sz w:val="25"/>
          <w:szCs w:val="25"/>
        </w:rPr>
        <w:t>MS0061-01-2025-003202-72</w:t>
      </w:r>
    </w:p>
    <w:p>
      <w:pPr>
        <w:spacing w:before="0" w:after="0"/>
        <w:jc w:val="right"/>
        <w:rPr>
          <w:sz w:val="25"/>
          <w:szCs w:val="25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b/>
          <w:bCs/>
          <w:sz w:val="25"/>
          <w:szCs w:val="25"/>
        </w:rPr>
        <w:t>П О С Т А Н О В Л Е Н И Е</w:t>
      </w:r>
      <w:r>
        <w:rPr>
          <w:rFonts w:ascii="Times New Roman" w:eastAsia="Times New Roman" w:hAnsi="Times New Roman" w:cs="Times New Roman"/>
          <w:b/>
          <w:bCs/>
          <w:sz w:val="25"/>
          <w:szCs w:val="25"/>
        </w:rPr>
        <w:t xml:space="preserve"> 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18 июня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года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город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Исполняющий обязанности мирового судьи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5"/>
          <w:szCs w:val="25"/>
        </w:rPr>
        <w:t>6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 судебного района города окружного значения Сургута Ханты-Мансийского автономного округа – Югры Романова И.А., расположенного по адресу: Тюменская область, г. Сургут, ул. Гагарина д. 9 каб. 410,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рассмотрев материалы дела об административном правонарушении, предусмотренном ст. 15.5 КоАП РФ, в отношении должностного лица Григорьева Александра Юрьевича, </w:t>
      </w:r>
      <w:r>
        <w:rPr>
          <w:rStyle w:val="cat-UserDefinedgrp-29rplc-10"/>
          <w:rFonts w:ascii="Times New Roman" w:eastAsia="Times New Roman" w:hAnsi="Times New Roman" w:cs="Times New Roman"/>
          <w:sz w:val="25"/>
          <w:szCs w:val="25"/>
        </w:rPr>
        <w:t>...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26 июля 2024 года Григорьев А.Ю., являясь руководителем ООО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«ПТФ </w:t>
      </w:r>
      <w:r>
        <w:rPr>
          <w:rFonts w:ascii="Times New Roman" w:eastAsia="Times New Roman" w:hAnsi="Times New Roman" w:cs="Times New Roman"/>
          <w:sz w:val="25"/>
          <w:szCs w:val="25"/>
        </w:rPr>
        <w:t>Спецстрой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», расположенного по адресу: г. Сургут, ул. </w:t>
      </w:r>
      <w:r>
        <w:rPr>
          <w:rFonts w:ascii="Times New Roman" w:eastAsia="Times New Roman" w:hAnsi="Times New Roman" w:cs="Times New Roman"/>
          <w:sz w:val="25"/>
          <w:szCs w:val="25"/>
        </w:rPr>
        <w:t>Быстринская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д. </w:t>
      </w:r>
      <w:r>
        <w:rPr>
          <w:rFonts w:ascii="Times New Roman" w:eastAsia="Times New Roman" w:hAnsi="Times New Roman" w:cs="Times New Roman"/>
          <w:sz w:val="25"/>
          <w:szCs w:val="25"/>
        </w:rPr>
        <w:t>4 кв.2</w:t>
      </w:r>
      <w:r>
        <w:rPr>
          <w:rFonts w:ascii="Times New Roman" w:eastAsia="Times New Roman" w:hAnsi="Times New Roman" w:cs="Times New Roman"/>
          <w:sz w:val="25"/>
          <w:szCs w:val="25"/>
        </w:rPr>
        <w:t>, не представил в установленный срок расчет по страховым взносам за 06 месяцев 2024 года, срок представления которого не позднее 25 июля 2024 г.</w:t>
      </w:r>
      <w:r>
        <w:rPr>
          <w:rFonts w:ascii="Times New Roman" w:eastAsia="Times New Roman" w:hAnsi="Times New Roman" w:cs="Times New Roman"/>
          <w:spacing w:val="6"/>
          <w:sz w:val="25"/>
          <w:szCs w:val="25"/>
        </w:rPr>
        <w:t xml:space="preserve"> В результате</w:t>
      </w:r>
      <w:r>
        <w:rPr>
          <w:rFonts w:ascii="Times New Roman" w:eastAsia="Times New Roman" w:hAnsi="Times New Roman" w:cs="Times New Roman"/>
          <w:spacing w:val="2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pacing w:val="3"/>
          <w:sz w:val="25"/>
          <w:szCs w:val="25"/>
        </w:rPr>
        <w:t xml:space="preserve">чего допустил нарушение, предусмотренное п.п.4 п.1 ст. 23, п.7 ст. </w:t>
      </w:r>
      <w:r>
        <w:rPr>
          <w:rFonts w:ascii="Times New Roman" w:eastAsia="Times New Roman" w:hAnsi="Times New Roman" w:cs="Times New Roman"/>
          <w:spacing w:val="3"/>
          <w:sz w:val="25"/>
          <w:szCs w:val="25"/>
        </w:rPr>
        <w:t>431</w:t>
      </w:r>
      <w:r>
        <w:rPr>
          <w:rFonts w:ascii="Times New Roman" w:eastAsia="Times New Roman" w:hAnsi="Times New Roman" w:cs="Times New Roman"/>
          <w:spacing w:val="3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pacing w:val="3"/>
          <w:sz w:val="25"/>
          <w:szCs w:val="25"/>
        </w:rPr>
        <w:t>НК</w:t>
      </w:r>
      <w:r>
        <w:rPr>
          <w:rFonts w:ascii="Times New Roman" w:eastAsia="Times New Roman" w:hAnsi="Times New Roman" w:cs="Times New Roman"/>
          <w:spacing w:val="3"/>
          <w:sz w:val="25"/>
          <w:szCs w:val="25"/>
        </w:rPr>
        <w:t xml:space="preserve"> РФ.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5"/>
          <w:szCs w:val="25"/>
        </w:rPr>
        <w:t>Григорьев А.Ю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судебное заседание не явился, о времени и месте рассмотрения дела извещен судебной повесткой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sz w:val="25"/>
          <w:szCs w:val="25"/>
        </w:rPr>
        <w:t>В соответствии с ч. 2 ст. 25.1 КоАП РФ суд считает возможным рассмотреть дело в отсутствие должностного лица, которого считает извещенным о времени и месте судебного рассмотрения дела (в соответствии с п.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правонарушениях»).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доказательство виновности </w:t>
      </w:r>
      <w:r>
        <w:rPr>
          <w:rFonts w:ascii="Times New Roman" w:eastAsia="Times New Roman" w:hAnsi="Times New Roman" w:cs="Times New Roman"/>
          <w:sz w:val="25"/>
          <w:szCs w:val="25"/>
        </w:rPr>
        <w:t>Григорьева А.Ю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в совершении правонарушения суду представлены следующие документы: 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протокол об административном правонарушении №</w:t>
      </w:r>
      <w:r>
        <w:rPr>
          <w:rFonts w:ascii="Times New Roman" w:eastAsia="Times New Roman" w:hAnsi="Times New Roman" w:cs="Times New Roman"/>
          <w:sz w:val="25"/>
          <w:szCs w:val="25"/>
        </w:rPr>
        <w:t>33800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10.04.2025 г.; 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справка, согласно которой от ООО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«ПТФ </w:t>
      </w:r>
      <w:r>
        <w:rPr>
          <w:rFonts w:ascii="Times New Roman" w:eastAsia="Times New Roman" w:hAnsi="Times New Roman" w:cs="Times New Roman"/>
          <w:sz w:val="25"/>
          <w:szCs w:val="25"/>
        </w:rPr>
        <w:t>Спецстрой</w:t>
      </w:r>
      <w:r>
        <w:rPr>
          <w:rFonts w:ascii="Times New Roman" w:eastAsia="Times New Roman" w:hAnsi="Times New Roman" w:cs="Times New Roman"/>
          <w:sz w:val="25"/>
          <w:szCs w:val="25"/>
        </w:rPr>
        <w:t>» расчет по страховым взносам за 06 месяцев 2024г. в налоговый орган не поступил;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-выписка из Единого государственного реестра юридических лиц в отношении ООО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«ПТФ </w:t>
      </w:r>
      <w:r>
        <w:rPr>
          <w:rFonts w:ascii="Times New Roman" w:eastAsia="Times New Roman" w:hAnsi="Times New Roman" w:cs="Times New Roman"/>
          <w:sz w:val="25"/>
          <w:szCs w:val="25"/>
        </w:rPr>
        <w:t>Спецстрой</w:t>
      </w:r>
      <w:r>
        <w:rPr>
          <w:rFonts w:ascii="Times New Roman" w:eastAsia="Times New Roman" w:hAnsi="Times New Roman" w:cs="Times New Roman"/>
          <w:sz w:val="25"/>
          <w:szCs w:val="25"/>
        </w:rPr>
        <w:t>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-выписка из Единого государственного реестра юридических лиц в отношении ООО «</w:t>
      </w:r>
      <w:r>
        <w:rPr>
          <w:rFonts w:ascii="Times New Roman" w:eastAsia="Times New Roman" w:hAnsi="Times New Roman" w:cs="Times New Roman"/>
          <w:sz w:val="25"/>
          <w:szCs w:val="25"/>
        </w:rPr>
        <w:t>Орикса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», 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-выписка из Единого государственного реестра юридических лиц в отношении ООО «Радон».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Указанные документы являются относимыми и допустимыми доказательствами, так как составлены уполномоченными на то лицами, надлежащим образом оформлены и полностью согласуются между собой.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5"/>
          <w:szCs w:val="25"/>
        </w:rPr>
        <w:t>пп</w:t>
      </w:r>
      <w:r>
        <w:rPr>
          <w:rFonts w:ascii="Times New Roman" w:eastAsia="Times New Roman" w:hAnsi="Times New Roman" w:cs="Times New Roman"/>
          <w:sz w:val="25"/>
          <w:szCs w:val="25"/>
        </w:rPr>
        <w:t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Согласно п.7 ст.431 НК РФ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по форме, формату и в порядке, которые утверждены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лицам: расчет по страховым взносам - не позднее 25-го числа месяца, следующего за расчетным (отчетным) периодом.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Статьей 2.4 Кодекса РФ об административных правонарушениях предусмотрено, что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Таким образом, именно руководитель организации является ответственным за своевременное представление расчета по страховым взносам в налоговый орган.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Суд квалифицирует действия должностного лица </w:t>
      </w:r>
      <w:r>
        <w:rPr>
          <w:rFonts w:ascii="Times New Roman" w:eastAsia="Times New Roman" w:hAnsi="Times New Roman" w:cs="Times New Roman"/>
          <w:sz w:val="25"/>
          <w:szCs w:val="25"/>
        </w:rPr>
        <w:t>Григорьева А.Ю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по ст. 15.5 Кодекса РФ об административных правонарушениях – нарушение установленных законодательством о налогах и сборах сроков представления расчета по страховым взносам в налоговый орган по месту учета.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Срок давности привлечения к административной ответственности не истек, протокол об административном правонарушении и другие материалы дела составлены в соответствии с требованиями закона, правомочным лицом.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При назначении административного наказания, суд учитывает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Обстоятельств, исключающих производство по делу, не имеется.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Обстоятельств, предусмотренных ст. 4.2, ст. </w:t>
      </w:r>
      <w:r>
        <w:rPr>
          <w:rFonts w:ascii="Times New Roman" w:eastAsia="Times New Roman" w:hAnsi="Times New Roman" w:cs="Times New Roman"/>
          <w:sz w:val="25"/>
          <w:szCs w:val="25"/>
        </w:rPr>
        <w:t>4.3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КоАП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РФ, смягчающих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 отягчающих административную ответственность, суд не усматривает.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При обсуждении вопроса о назначении вида и размера наказания, суд принимает во внимание обстоятельства совершения виновным лицом административного правонарушения, и полагает необходимым назначить административное наказание в виде предупреждения, поскольку должностным лицом совершено административное правонарушение впервые, отсутствует причинение вреда или возникновение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 данный вид наказания является справедливым и соразмерным содеянному.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На основании выше изложенного, </w:t>
      </w:r>
      <w:r>
        <w:rPr>
          <w:rFonts w:ascii="Times New Roman" w:eastAsia="Times New Roman" w:hAnsi="Times New Roman" w:cs="Times New Roman"/>
          <w:sz w:val="25"/>
          <w:szCs w:val="25"/>
        </w:rPr>
        <w:t>руководствуясь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ст.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29.9-29.11 КоАП РФ, мировой судья</w:t>
      </w:r>
    </w:p>
    <w:p>
      <w:pPr>
        <w:spacing w:before="0" w:after="0"/>
        <w:ind w:firstLine="567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spacing w:before="0" w:after="0"/>
        <w:ind w:firstLine="567"/>
        <w:jc w:val="both"/>
        <w:rPr>
          <w:sz w:val="25"/>
          <w:szCs w:val="25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Должностное лицо Григорьева Александра Юрьевича признать виновным в совершении административного правонарушения, предусмотренного ст. 15.5 КоАП РФ, и назначить наказание в виде предупреждения.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5"/>
          <w:szCs w:val="25"/>
        </w:rPr>
        <w:t>Сургутский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городской суд ХМАО-Югры в течение десяти суток со дня вручения или получения копии постановления </w:t>
      </w:r>
      <w:r>
        <w:rPr>
          <w:rFonts w:ascii="Times New Roman" w:eastAsia="Times New Roman" w:hAnsi="Times New Roman" w:cs="Times New Roman"/>
          <w:sz w:val="25"/>
          <w:szCs w:val="25"/>
        </w:rPr>
        <w:t>через мирового судью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судебного участка № 6 Сургутского судебного района города окружного значения Сургута.</w:t>
      </w:r>
    </w:p>
    <w:p>
      <w:pPr>
        <w:spacing w:before="0" w:after="0"/>
        <w:ind w:firstLine="567"/>
        <w:jc w:val="both"/>
        <w:rPr>
          <w:sz w:val="25"/>
          <w:szCs w:val="25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>И.А. Романова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ВЕРНА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И.о</w:t>
      </w:r>
      <w:r>
        <w:rPr>
          <w:rFonts w:ascii="Times New Roman" w:eastAsia="Times New Roman" w:hAnsi="Times New Roman" w:cs="Times New Roman"/>
          <w:sz w:val="16"/>
          <w:szCs w:val="16"/>
        </w:rPr>
        <w:t>. мировой судья судебного участка №6 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ХМАО-Югры ______________________ И.А. Романова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«</w:t>
      </w:r>
      <w:r>
        <w:rPr>
          <w:rFonts w:ascii="Times New Roman" w:eastAsia="Times New Roman" w:hAnsi="Times New Roman" w:cs="Times New Roman"/>
          <w:sz w:val="16"/>
          <w:szCs w:val="16"/>
        </w:rPr>
        <w:t>18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» </w:t>
      </w:r>
      <w:r>
        <w:rPr>
          <w:rFonts w:ascii="Times New Roman" w:eastAsia="Times New Roman" w:hAnsi="Times New Roman" w:cs="Times New Roman"/>
          <w:sz w:val="16"/>
          <w:szCs w:val="16"/>
        </w:rPr>
        <w:t>июня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2025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  <w:r>
        <w:rPr>
          <w:rFonts w:ascii="Times New Roman" w:eastAsia="Times New Roman" w:hAnsi="Times New Roman" w:cs="Times New Roman"/>
          <w:sz w:val="16"/>
          <w:szCs w:val="16"/>
        </w:rPr>
        <w:t>года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Подлинный документ находится в деле № 5-822-2606/2024</w:t>
      </w:r>
    </w:p>
    <w:p>
      <w:pPr>
        <w:spacing w:before="0" w:after="0"/>
        <w:jc w:val="both"/>
        <w:rPr>
          <w:sz w:val="16"/>
          <w:szCs w:val="1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9rplc-10">
    <w:name w:val="cat-UserDefined grp-29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